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>
        <w:rPr>
          <w:rStyle w:val="a4"/>
          <w:rFonts w:ascii="华文中宋" w:eastAsia="华文中宋" w:hAnsi="华文中宋" w:hint="eastAsia"/>
          <w:sz w:val="32"/>
          <w:szCs w:val="32"/>
        </w:rPr>
        <w:t>关于组织参加</w:t>
      </w:r>
      <w:r>
        <w:rPr>
          <w:rStyle w:val="a4"/>
          <w:rFonts w:ascii="Times New Roman" w:hAnsi="Times New Roman" w:cs="Times New Roman"/>
          <w:sz w:val="32"/>
          <w:szCs w:val="32"/>
        </w:rPr>
        <w:t>201</w:t>
      </w:r>
      <w:r>
        <w:rPr>
          <w:rStyle w:val="a4"/>
          <w:rFonts w:ascii="华文中宋" w:eastAsia="华文中宋" w:hAnsi="华文中宋" w:hint="eastAsia"/>
          <w:sz w:val="32"/>
          <w:szCs w:val="32"/>
        </w:rPr>
        <w:t>7年浙江省高校创业导师培训的通知</w:t>
      </w: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1"/>
          <w:szCs w:val="21"/>
        </w:rPr>
      </w:pP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1"/>
          <w:szCs w:val="21"/>
        </w:rPr>
      </w:pPr>
      <w:r>
        <w:rPr>
          <w:rFonts w:ascii="仿宋_GB2312" w:eastAsia="仿宋_GB2312" w:hint="eastAsia"/>
        </w:rPr>
        <w:t>各系、各部门：</w:t>
      </w: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1"/>
          <w:szCs w:val="21"/>
        </w:rPr>
      </w:pPr>
      <w:r>
        <w:rPr>
          <w:rFonts w:ascii="仿宋_GB2312" w:eastAsia="仿宋_GB2312" w:hint="eastAsia"/>
        </w:rPr>
        <w:t>根据《浙江省教育厅办公室关于实施高校创业导师培育工程的通知》（</w:t>
      </w:r>
      <w:proofErr w:type="gramStart"/>
      <w:r>
        <w:rPr>
          <w:rFonts w:ascii="仿宋_GB2312" w:eastAsia="仿宋_GB2312" w:hint="eastAsia"/>
        </w:rPr>
        <w:t>浙教办学</w:t>
      </w:r>
      <w:proofErr w:type="gramEnd"/>
      <w:r>
        <w:rPr>
          <w:rFonts w:ascii="仿宋_GB2312" w:eastAsia="仿宋_GB2312" w:hint="eastAsia"/>
        </w:rPr>
        <w:t>〔</w:t>
      </w:r>
      <w:r>
        <w:rPr>
          <w:rFonts w:ascii="Times New Roman" w:hAnsi="Times New Roman" w:cs="Times New Roman"/>
        </w:rPr>
        <w:t>2016</w:t>
      </w:r>
      <w:r>
        <w:rPr>
          <w:rFonts w:ascii="仿宋_GB2312" w:eastAsia="仿宋_GB2312" w:hint="eastAsia"/>
        </w:rPr>
        <w:t>〕</w:t>
      </w:r>
      <w:r>
        <w:rPr>
          <w:rFonts w:ascii="Times New Roman" w:hAnsi="Times New Roman" w:cs="Times New Roman"/>
        </w:rPr>
        <w:t>50</w:t>
      </w:r>
      <w:r>
        <w:rPr>
          <w:rFonts w:ascii="仿宋_GB2312" w:eastAsia="仿宋_GB2312" w:hint="eastAsia"/>
        </w:rPr>
        <w:t>号）精神和要求,各高校要积极组织开展“培育工程”各项工作，加强创业导师队伍建设工作，组织推荐优秀教师参加省级培训，具体通知如下：</w:t>
      </w: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rStyle w:val="a4"/>
          <w:rFonts w:ascii="黑体" w:eastAsia="黑体" w:hAnsi="黑体" w:hint="eastAsia"/>
        </w:rPr>
        <w:t>一、培训类别和对象</w:t>
      </w: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rFonts w:ascii="Times New Roman" w:hAnsi="Times New Roman" w:cs="Times New Roman"/>
        </w:rPr>
        <w:t>    1.</w:t>
      </w:r>
      <w:r>
        <w:rPr>
          <w:rFonts w:ascii="仿宋_GB2312" w:eastAsia="仿宋_GB2312" w:hint="eastAsia"/>
        </w:rPr>
        <w:t>培训类别</w:t>
      </w:r>
      <w:bookmarkStart w:id="0" w:name="_GoBack"/>
      <w:bookmarkEnd w:id="0"/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1"/>
          <w:szCs w:val="21"/>
        </w:rPr>
      </w:pPr>
      <w:r>
        <w:rPr>
          <w:rFonts w:ascii="仿宋_GB2312" w:eastAsia="仿宋_GB2312" w:hint="eastAsia"/>
        </w:rPr>
        <w:t>浙江省高校创业导师培训分为两大类：</w:t>
      </w: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1"/>
          <w:szCs w:val="21"/>
        </w:rPr>
      </w:pPr>
      <w:r>
        <w:rPr>
          <w:rFonts w:ascii="Times New Roman" w:hAnsi="Times New Roman" w:cs="Times New Roman"/>
        </w:rPr>
        <w:t>(1)</w:t>
      </w:r>
      <w:r>
        <w:rPr>
          <w:rFonts w:ascii="仿宋_GB2312" w:eastAsia="仿宋_GB2312" w:hint="eastAsia"/>
        </w:rPr>
        <w:t>以提升创业教育实施能力为主的普适性培训；</w:t>
      </w: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1"/>
          <w:szCs w:val="21"/>
        </w:rPr>
      </w:pPr>
      <w:r>
        <w:rPr>
          <w:rFonts w:ascii="Times New Roman" w:hAnsi="Times New Roman" w:cs="Times New Roman"/>
        </w:rPr>
        <w:t>(2)</w:t>
      </w:r>
      <w:r>
        <w:rPr>
          <w:rFonts w:ascii="仿宋_GB2312" w:eastAsia="仿宋_GB2312" w:hint="eastAsia"/>
        </w:rPr>
        <w:t>以与专业深度融合的融入性培训。</w:t>
      </w: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1"/>
          <w:szCs w:val="21"/>
        </w:rPr>
      </w:pPr>
      <w:r>
        <w:rPr>
          <w:rFonts w:ascii="Times New Roman" w:hAnsi="Times New Roman" w:cs="Times New Roman"/>
        </w:rPr>
        <w:t>2.</w:t>
      </w:r>
      <w:r>
        <w:rPr>
          <w:rFonts w:ascii="仿宋_GB2312" w:eastAsia="仿宋_GB2312" w:hint="eastAsia"/>
        </w:rPr>
        <w:t>培训对象</w:t>
      </w: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1"/>
          <w:szCs w:val="21"/>
        </w:rPr>
      </w:pPr>
      <w:r>
        <w:rPr>
          <w:rFonts w:ascii="Times New Roman" w:hAnsi="Times New Roman" w:cs="Times New Roman"/>
        </w:rPr>
        <w:t>(1)</w:t>
      </w:r>
      <w:r>
        <w:rPr>
          <w:rFonts w:ascii="仿宋_GB2312" w:eastAsia="仿宋_GB2312" w:hint="eastAsia"/>
        </w:rPr>
        <w:t>普适性培训的对象为：从事创业教育工作的管理干部，承担创业教育课程教学任务的教师，创业教育实践指导教师，来自企业的创业教育特聘教师等；</w:t>
      </w: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1"/>
          <w:szCs w:val="21"/>
        </w:rPr>
      </w:pPr>
      <w:r>
        <w:rPr>
          <w:rFonts w:ascii="Times New Roman" w:hAnsi="Times New Roman" w:cs="Times New Roman"/>
        </w:rPr>
        <w:t>(2)</w:t>
      </w:r>
      <w:r>
        <w:rPr>
          <w:rFonts w:ascii="仿宋_GB2312" w:eastAsia="仿宋_GB2312" w:hint="eastAsia"/>
        </w:rPr>
        <w:t>融入性培训的对象为：与专业深度融合的创业教育教师，创业教育实践指导教师，来自企业的创业教育特聘教师等。</w:t>
      </w:r>
    </w:p>
    <w:p w:rsidR="00C00EC8" w:rsidRDefault="00C00EC8" w:rsidP="00C00EC8">
      <w:pPr>
        <w:pStyle w:val="a3"/>
        <w:shd w:val="clear" w:color="auto" w:fill="FFFFFF"/>
        <w:spacing w:before="150" w:beforeAutospacing="0" w:after="150" w:afterAutospacing="0"/>
        <w:jc w:val="both"/>
        <w:rPr>
          <w:sz w:val="21"/>
          <w:szCs w:val="21"/>
        </w:rPr>
      </w:pPr>
      <w:r>
        <w:rPr>
          <w:rStyle w:val="a4"/>
          <w:rFonts w:ascii="黑体" w:eastAsia="黑体" w:hAnsi="黑体" w:hint="eastAsia"/>
        </w:rPr>
        <w:t>二、推荐和学习要求</w:t>
      </w: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1"/>
          <w:szCs w:val="21"/>
        </w:rPr>
      </w:pPr>
      <w:r>
        <w:rPr>
          <w:rFonts w:ascii="Times New Roman" w:hAnsi="Times New Roman" w:cs="Times New Roman"/>
        </w:rPr>
        <w:t>1.</w:t>
      </w:r>
      <w:r>
        <w:rPr>
          <w:rFonts w:ascii="仿宋_GB2312" w:eastAsia="仿宋_GB2312" w:hint="eastAsia"/>
        </w:rPr>
        <w:t>推荐要求</w:t>
      </w: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1"/>
          <w:szCs w:val="21"/>
        </w:rPr>
      </w:pPr>
      <w:r>
        <w:rPr>
          <w:rFonts w:ascii="仿宋_GB2312" w:eastAsia="仿宋_GB2312" w:hint="eastAsia"/>
        </w:rPr>
        <w:t>具备良好的创业理论基础知识，有较强的创业实战经验、责任心强的高校教师及兼职教师。</w:t>
      </w: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1"/>
          <w:szCs w:val="21"/>
        </w:rPr>
      </w:pPr>
      <w:r>
        <w:rPr>
          <w:rFonts w:ascii="Times New Roman" w:hAnsi="Times New Roman" w:cs="Times New Roman"/>
        </w:rPr>
        <w:t>2.</w:t>
      </w:r>
      <w:r>
        <w:rPr>
          <w:rFonts w:ascii="仿宋_GB2312" w:eastAsia="仿宋_GB2312" w:hint="eastAsia"/>
        </w:rPr>
        <w:t>学习要求</w:t>
      </w: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1"/>
          <w:szCs w:val="21"/>
        </w:rPr>
      </w:pPr>
      <w:r>
        <w:rPr>
          <w:rFonts w:ascii="仿宋_GB2312" w:eastAsia="仿宋_GB2312" w:hint="eastAsia"/>
        </w:rPr>
        <w:t>双向选择后，学员到培训班报到学习，遵守相关规定。未经批准，学员不能无故请假，培训过程与结果作为入选人才库的重要依据之一。</w:t>
      </w:r>
    </w:p>
    <w:p w:rsidR="00C00EC8" w:rsidRDefault="00C00EC8" w:rsidP="00C00EC8">
      <w:pPr>
        <w:pStyle w:val="a3"/>
        <w:shd w:val="clear" w:color="auto" w:fill="FFFFFF"/>
        <w:spacing w:before="150" w:beforeAutospacing="0" w:after="150" w:afterAutospacing="0"/>
        <w:jc w:val="both"/>
        <w:rPr>
          <w:sz w:val="21"/>
          <w:szCs w:val="21"/>
        </w:rPr>
      </w:pPr>
      <w:r>
        <w:rPr>
          <w:rStyle w:val="a4"/>
          <w:rFonts w:ascii="黑体" w:eastAsia="黑体" w:hAnsi="黑体" w:hint="eastAsia"/>
        </w:rPr>
        <w:t>三、培训内容和时间</w:t>
      </w: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1"/>
          <w:szCs w:val="21"/>
        </w:rPr>
      </w:pPr>
      <w:r>
        <w:rPr>
          <w:rFonts w:ascii="Times New Roman" w:hAnsi="Times New Roman" w:cs="Times New Roman"/>
        </w:rPr>
        <w:t>1.</w:t>
      </w:r>
      <w:r>
        <w:rPr>
          <w:rFonts w:ascii="仿宋_GB2312" w:eastAsia="仿宋_GB2312" w:hint="eastAsia"/>
        </w:rPr>
        <w:t>培训内容</w:t>
      </w: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1"/>
          <w:szCs w:val="21"/>
        </w:rPr>
      </w:pPr>
      <w:r>
        <w:rPr>
          <w:rFonts w:ascii="仿宋_GB2312" w:eastAsia="仿宋_GB2312" w:hint="eastAsia"/>
        </w:rPr>
        <w:t>创业理念和精神的培养与引导；大学生创业政策与指导；社会创业经典经验、案例介绍和剖析；高校创业教育经验分享；创业教育课程开设与教学；创业教育专业理论和研究；新产业、新业</w:t>
      </w:r>
      <w:proofErr w:type="gramStart"/>
      <w:r>
        <w:rPr>
          <w:rFonts w:ascii="仿宋_GB2312" w:eastAsia="仿宋_GB2312" w:hint="eastAsia"/>
        </w:rPr>
        <w:t>态创业</w:t>
      </w:r>
      <w:proofErr w:type="gramEnd"/>
      <w:r>
        <w:rPr>
          <w:rFonts w:ascii="仿宋_GB2312" w:eastAsia="仿宋_GB2312" w:hint="eastAsia"/>
        </w:rPr>
        <w:t>特点和趋势评判；创业平台搭建和资源利用；不同产业（专业）创业特点和指导等。</w:t>
      </w: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1"/>
          <w:szCs w:val="21"/>
        </w:rPr>
      </w:pPr>
      <w:r>
        <w:rPr>
          <w:rFonts w:ascii="Times New Roman" w:hAnsi="Times New Roman" w:cs="Times New Roman"/>
        </w:rPr>
        <w:t>2.</w:t>
      </w:r>
      <w:r>
        <w:rPr>
          <w:rFonts w:ascii="仿宋_GB2312" w:eastAsia="仿宋_GB2312" w:hint="eastAsia"/>
        </w:rPr>
        <w:t>培训时间</w:t>
      </w: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1"/>
          <w:szCs w:val="21"/>
        </w:rPr>
      </w:pPr>
      <w:r>
        <w:rPr>
          <w:rFonts w:ascii="仿宋_GB2312" w:eastAsia="仿宋_GB2312" w:hint="eastAsia"/>
        </w:rPr>
        <w:t>全脱产</w:t>
      </w:r>
      <w:r>
        <w:rPr>
          <w:rFonts w:ascii="Times New Roman" w:hAnsi="Times New Roman" w:cs="Times New Roman"/>
        </w:rPr>
        <w:t>5</w:t>
      </w:r>
      <w:r>
        <w:rPr>
          <w:rFonts w:ascii="仿宋_GB2312" w:eastAsia="仿宋_GB2312" w:hint="eastAsia"/>
        </w:rPr>
        <w:t>天，计</w:t>
      </w:r>
      <w:r>
        <w:rPr>
          <w:rFonts w:ascii="Times New Roman" w:hAnsi="Times New Roman" w:cs="Times New Roman"/>
        </w:rPr>
        <w:t>40</w:t>
      </w:r>
      <w:r>
        <w:rPr>
          <w:rFonts w:ascii="仿宋_GB2312" w:eastAsia="仿宋_GB2312" w:hint="eastAsia"/>
        </w:rPr>
        <w:t>学时。省级培训工作将于</w:t>
      </w:r>
      <w:r>
        <w:rPr>
          <w:rFonts w:ascii="Times New Roman" w:hAnsi="Times New Roman" w:cs="Times New Roman"/>
        </w:rPr>
        <w:t>201</w:t>
      </w:r>
      <w:r>
        <w:rPr>
          <w:rFonts w:ascii="仿宋_GB2312" w:eastAsia="仿宋_GB2312" w:hint="eastAsia"/>
        </w:rPr>
        <w:t>7年5月初陆续组织开展。</w:t>
      </w:r>
    </w:p>
    <w:p w:rsidR="00C00EC8" w:rsidRDefault="00C00EC8" w:rsidP="00C00EC8">
      <w:pPr>
        <w:pStyle w:val="a3"/>
        <w:shd w:val="clear" w:color="auto" w:fill="FFFFFF"/>
        <w:spacing w:before="150" w:beforeAutospacing="0" w:after="150" w:afterAutospacing="0"/>
        <w:jc w:val="both"/>
        <w:rPr>
          <w:sz w:val="21"/>
          <w:szCs w:val="21"/>
        </w:rPr>
      </w:pPr>
      <w:r>
        <w:rPr>
          <w:rStyle w:val="a4"/>
          <w:rFonts w:ascii="黑体" w:eastAsia="黑体" w:hAnsi="黑体" w:hint="eastAsia"/>
        </w:rPr>
        <w:t>四、报名和联系方式</w:t>
      </w: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 w:line="315" w:lineRule="atLeast"/>
        <w:ind w:firstLine="480"/>
        <w:jc w:val="both"/>
        <w:rPr>
          <w:sz w:val="21"/>
          <w:szCs w:val="21"/>
        </w:rPr>
      </w:pPr>
      <w:r>
        <w:rPr>
          <w:rFonts w:ascii="仿宋_GB2312" w:eastAsia="仿宋_GB2312" w:hint="eastAsia"/>
        </w:rPr>
        <w:t>各系、各部门老师</w:t>
      </w:r>
      <w:r>
        <w:rPr>
          <w:rFonts w:ascii="仿宋" w:eastAsia="仿宋" w:hAnsi="仿宋" w:hint="eastAsia"/>
        </w:rPr>
        <w:t>于4月5日前</w:t>
      </w:r>
      <w:r>
        <w:rPr>
          <w:rFonts w:ascii="仿宋_GB2312" w:eastAsia="仿宋_GB2312" w:hint="eastAsia"/>
        </w:rPr>
        <w:t>通过自荐方式，填写《</w:t>
      </w:r>
      <w:r>
        <w:rPr>
          <w:rFonts w:ascii="Times New Roman" w:hAnsi="Times New Roman" w:cs="Times New Roman"/>
        </w:rPr>
        <w:t>201</w:t>
      </w:r>
      <w:r>
        <w:rPr>
          <w:rFonts w:ascii="仿宋_GB2312" w:eastAsia="仿宋_GB2312" w:hint="eastAsia"/>
        </w:rPr>
        <w:t>7年浙江省高校创业导师培训推荐表》，纸质</w:t>
      </w:r>
      <w:proofErr w:type="gramStart"/>
      <w:r>
        <w:rPr>
          <w:rFonts w:ascii="仿宋_GB2312" w:eastAsia="仿宋_GB2312" w:hint="eastAsia"/>
        </w:rPr>
        <w:t>版材料</w:t>
      </w:r>
      <w:proofErr w:type="gramEnd"/>
      <w:r>
        <w:rPr>
          <w:rFonts w:ascii="仿宋_GB2312" w:eastAsia="仿宋_GB2312" w:hint="eastAsia"/>
        </w:rPr>
        <w:t>一式两份交至创业学院（</w:t>
      </w:r>
      <w:proofErr w:type="gramStart"/>
      <w:r>
        <w:rPr>
          <w:rFonts w:ascii="仿宋_GB2312" w:eastAsia="仿宋_GB2312" w:hint="eastAsia"/>
        </w:rPr>
        <w:t>正德楼</w:t>
      </w:r>
      <w:proofErr w:type="gramEnd"/>
      <w:r>
        <w:rPr>
          <w:rFonts w:ascii="Times New Roman" w:hAnsi="Times New Roman" w:cs="Times New Roman"/>
        </w:rPr>
        <w:t>107</w:t>
      </w:r>
      <w:r>
        <w:rPr>
          <w:rFonts w:ascii="仿宋_GB2312" w:eastAsia="仿宋_GB2312" w:hint="eastAsia"/>
        </w:rPr>
        <w:t>室），</w:t>
      </w:r>
      <w:hyperlink r:id="rId5" w:tgtFrame="_blank" w:history="1">
        <w:r>
          <w:rPr>
            <w:rStyle w:val="a5"/>
            <w:rFonts w:ascii="仿宋_GB2312" w:eastAsia="仿宋_GB2312" w:hint="eastAsia"/>
            <w:color w:val="444444"/>
            <w:u w:val="none"/>
          </w:rPr>
          <w:t>并发电子版到邮箱228208715</w:t>
        </w:r>
        <w:r>
          <w:rPr>
            <w:rStyle w:val="a5"/>
            <w:rFonts w:ascii="Calibri" w:hAnsi="Calibri" w:cs="Calibri"/>
            <w:color w:val="444444"/>
            <w:u w:val="none"/>
          </w:rPr>
          <w:t>@qq.com</w:t>
        </w:r>
      </w:hyperlink>
      <w:r>
        <w:rPr>
          <w:rFonts w:ascii="仿宋_GB2312" w:eastAsia="仿宋_GB2312" w:hint="eastAsia"/>
        </w:rPr>
        <w:t>，联系人：</w:t>
      </w:r>
      <w:proofErr w:type="gramStart"/>
      <w:r>
        <w:rPr>
          <w:rFonts w:ascii="仿宋_GB2312" w:eastAsia="仿宋_GB2312" w:hint="eastAsia"/>
        </w:rPr>
        <w:t>戚程喻</w:t>
      </w:r>
      <w:proofErr w:type="gramEnd"/>
      <w:r>
        <w:rPr>
          <w:rFonts w:ascii="仿宋_GB2312" w:eastAsia="仿宋_GB2312" w:hint="eastAsia"/>
        </w:rPr>
        <w:t>，联系电话：</w:t>
      </w:r>
      <w:r>
        <w:rPr>
          <w:rFonts w:ascii="Times New Roman" w:hAnsi="Times New Roman" w:cs="Times New Roman"/>
        </w:rPr>
        <w:t>0577-86682950</w:t>
      </w:r>
      <w:r>
        <w:rPr>
          <w:rFonts w:ascii="仿宋_GB2312" w:eastAsia="仿宋_GB2312" w:hint="eastAsia"/>
        </w:rPr>
        <w:t>。</w:t>
      </w:r>
    </w:p>
    <w:p w:rsidR="00C00EC8" w:rsidRDefault="00C00EC8" w:rsidP="00C00EC8">
      <w:pPr>
        <w:pStyle w:val="a3"/>
        <w:spacing w:before="0" w:beforeAutospacing="0" w:after="0" w:afterAutospacing="0" w:line="315" w:lineRule="atLeast"/>
        <w:ind w:left="630" w:firstLine="420"/>
        <w:jc w:val="both"/>
        <w:rPr>
          <w:sz w:val="21"/>
          <w:szCs w:val="21"/>
        </w:rPr>
      </w:pPr>
    </w:p>
    <w:p w:rsidR="00C00EC8" w:rsidRDefault="00C00EC8" w:rsidP="00C00EC8">
      <w:pPr>
        <w:pStyle w:val="a3"/>
        <w:spacing w:before="0" w:beforeAutospacing="0" w:after="0" w:afterAutospacing="0"/>
        <w:ind w:left="630" w:hanging="630"/>
        <w:jc w:val="both"/>
        <w:rPr>
          <w:sz w:val="21"/>
          <w:szCs w:val="21"/>
        </w:rPr>
      </w:pPr>
    </w:p>
    <w:p w:rsidR="00C00EC8" w:rsidRDefault="00C00EC8" w:rsidP="00C00EC8">
      <w:pPr>
        <w:pStyle w:val="a3"/>
        <w:spacing w:before="0" w:beforeAutospacing="0" w:after="0" w:afterAutospacing="0"/>
        <w:ind w:left="630" w:hanging="630"/>
        <w:jc w:val="both"/>
        <w:rPr>
          <w:sz w:val="21"/>
          <w:szCs w:val="21"/>
        </w:rPr>
      </w:pPr>
    </w:p>
    <w:p w:rsidR="00C00EC8" w:rsidRDefault="00C00EC8" w:rsidP="00C00EC8">
      <w:pPr>
        <w:pStyle w:val="a3"/>
        <w:spacing w:before="0" w:beforeAutospacing="0" w:after="0" w:afterAutospacing="0"/>
        <w:ind w:left="630" w:hanging="630"/>
        <w:jc w:val="both"/>
        <w:rPr>
          <w:sz w:val="21"/>
          <w:szCs w:val="21"/>
        </w:rPr>
      </w:pPr>
    </w:p>
    <w:p w:rsidR="00C00EC8" w:rsidRDefault="00C00EC8" w:rsidP="00C00EC8">
      <w:pPr>
        <w:pStyle w:val="a3"/>
        <w:spacing w:before="0" w:beforeAutospacing="0" w:after="0" w:afterAutospacing="0"/>
        <w:ind w:left="720" w:hanging="720"/>
        <w:jc w:val="both"/>
        <w:rPr>
          <w:sz w:val="21"/>
          <w:szCs w:val="21"/>
        </w:rPr>
      </w:pPr>
    </w:p>
    <w:p w:rsidR="00C00EC8" w:rsidRDefault="00C00EC8" w:rsidP="00C00EC8">
      <w:pPr>
        <w:pStyle w:val="a3"/>
        <w:spacing w:before="0" w:beforeAutospacing="0" w:after="0" w:afterAutospacing="0"/>
        <w:ind w:left="720" w:hanging="720"/>
        <w:jc w:val="both"/>
        <w:rPr>
          <w:sz w:val="21"/>
          <w:szCs w:val="21"/>
        </w:rPr>
      </w:pPr>
    </w:p>
    <w:p w:rsidR="00C00EC8" w:rsidRDefault="00C00EC8" w:rsidP="00C00EC8">
      <w:pPr>
        <w:pStyle w:val="a3"/>
        <w:spacing w:before="0" w:beforeAutospacing="0" w:after="0" w:afterAutospacing="0"/>
        <w:ind w:left="720" w:hanging="720"/>
        <w:jc w:val="both"/>
        <w:rPr>
          <w:sz w:val="21"/>
          <w:szCs w:val="21"/>
        </w:rPr>
      </w:pPr>
    </w:p>
    <w:p w:rsidR="00C00EC8" w:rsidRDefault="00C00EC8" w:rsidP="00C00EC8">
      <w:pPr>
        <w:pStyle w:val="a3"/>
        <w:spacing w:before="0" w:beforeAutospacing="0" w:after="0" w:afterAutospacing="0"/>
        <w:ind w:left="720" w:hanging="720"/>
        <w:jc w:val="both"/>
        <w:rPr>
          <w:sz w:val="21"/>
          <w:szCs w:val="21"/>
        </w:rPr>
      </w:pPr>
    </w:p>
    <w:p w:rsidR="00C00EC8" w:rsidRDefault="00C00EC8" w:rsidP="00C00EC8">
      <w:pPr>
        <w:pStyle w:val="a3"/>
        <w:spacing w:before="0" w:beforeAutospacing="0" w:after="0" w:afterAutospacing="0"/>
        <w:ind w:left="720" w:hanging="720"/>
        <w:jc w:val="both"/>
        <w:rPr>
          <w:sz w:val="21"/>
          <w:szCs w:val="21"/>
        </w:rPr>
      </w:pPr>
      <w:r>
        <w:rPr>
          <w:rFonts w:ascii="仿宋_GB2312" w:eastAsia="仿宋_GB2312" w:hint="eastAsia"/>
        </w:rPr>
        <w:t>附件：《</w:t>
      </w:r>
      <w:r>
        <w:rPr>
          <w:rFonts w:ascii="Times New Roman" w:hAnsi="Times New Roman" w:cs="Times New Roman"/>
        </w:rPr>
        <w:t>201</w:t>
      </w:r>
      <w:r>
        <w:rPr>
          <w:rFonts w:ascii="仿宋_GB2312" w:eastAsia="仿宋_GB2312" w:hint="eastAsia"/>
        </w:rPr>
        <w:t>7年浙江省高校创业导师培训推荐表》</w:t>
      </w:r>
    </w:p>
    <w:p w:rsidR="00C00EC8" w:rsidRDefault="00C00EC8" w:rsidP="00C00EC8">
      <w:pPr>
        <w:pStyle w:val="a3"/>
        <w:spacing w:before="0" w:beforeAutospacing="0" w:after="0" w:afterAutospacing="0"/>
        <w:ind w:firstLine="480"/>
        <w:jc w:val="both"/>
        <w:rPr>
          <w:sz w:val="21"/>
          <w:szCs w:val="21"/>
        </w:rPr>
      </w:pP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sz w:val="21"/>
          <w:szCs w:val="21"/>
        </w:rPr>
      </w:pP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sz w:val="21"/>
          <w:szCs w:val="21"/>
        </w:rPr>
      </w:pP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sz w:val="21"/>
          <w:szCs w:val="21"/>
        </w:rPr>
      </w:pP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sz w:val="21"/>
          <w:szCs w:val="21"/>
        </w:rPr>
      </w:pPr>
    </w:p>
    <w:p w:rsid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sz w:val="21"/>
          <w:szCs w:val="21"/>
        </w:rPr>
      </w:pPr>
      <w:r>
        <w:rPr>
          <w:rFonts w:ascii="仿宋_GB2312" w:eastAsia="仿宋_GB2312" w:hint="eastAsia"/>
        </w:rPr>
        <w:t>温州职业技术学院创业学院</w:t>
      </w:r>
    </w:p>
    <w:p w:rsidR="007F4181" w:rsidRPr="00C00EC8" w:rsidRDefault="00C00EC8" w:rsidP="00C00EC8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rFonts w:hint="eastAsia"/>
          <w:sz w:val="21"/>
          <w:szCs w:val="21"/>
        </w:rPr>
      </w:pPr>
      <w:r>
        <w:rPr>
          <w:rFonts w:ascii="Times New Roman" w:hAnsi="Times New Roman" w:cs="Times New Roman"/>
        </w:rPr>
        <w:t>                                      201</w:t>
      </w:r>
      <w:r>
        <w:rPr>
          <w:rFonts w:ascii="仿宋_GB2312" w:eastAsia="仿宋_GB2312" w:hint="eastAsia"/>
        </w:rPr>
        <w:t>7年4月1日</w:t>
      </w:r>
    </w:p>
    <w:sectPr w:rsidR="007F4181" w:rsidRPr="00C0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73"/>
    <w:rsid w:val="00175684"/>
    <w:rsid w:val="00310773"/>
    <w:rsid w:val="006C0A21"/>
    <w:rsid w:val="00C0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E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0EC8"/>
    <w:rPr>
      <w:b/>
      <w:bCs/>
    </w:rPr>
  </w:style>
  <w:style w:type="character" w:styleId="a5">
    <w:name w:val="Hyperlink"/>
    <w:basedOn w:val="a0"/>
    <w:uiPriority w:val="99"/>
    <w:semiHidden/>
    <w:unhideWhenUsed/>
    <w:rsid w:val="00C00E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E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0EC8"/>
    <w:rPr>
      <w:b/>
      <w:bCs/>
    </w:rPr>
  </w:style>
  <w:style w:type="character" w:styleId="a5">
    <w:name w:val="Hyperlink"/>
    <w:basedOn w:val="a0"/>
    <w:uiPriority w:val="99"/>
    <w:semiHidden/>
    <w:unhideWhenUsed/>
    <w:rsid w:val="00C00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E5%B9%B6%E5%8F%91%E7%94%B5%E5%AD%90%E7%89%88%E5%88%B0%E9%82%AE%E7%AE%B1407382708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2017-04-01T01:42:00Z</dcterms:created>
  <dcterms:modified xsi:type="dcterms:W3CDTF">2017-04-01T01:43:00Z</dcterms:modified>
</cp:coreProperties>
</file>