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70" w:lineRule="atLeast"/>
        <w:jc w:val="center"/>
        <w:rPr>
          <w:rFonts w:ascii="微软雅黑" w:hAnsi="微软雅黑" w:eastAsia="微软雅黑"/>
          <w:b/>
          <w:bCs/>
          <w:color w:val="000000"/>
          <w:sz w:val="27"/>
          <w:szCs w:val="27"/>
        </w:rPr>
      </w:pPr>
      <w:r>
        <w:rPr>
          <w:rFonts w:hint="eastAsia" w:ascii="微软雅黑" w:hAnsi="微软雅黑" w:eastAsia="微软雅黑"/>
          <w:b/>
          <w:bCs/>
          <w:color w:val="000000"/>
          <w:sz w:val="27"/>
          <w:szCs w:val="27"/>
        </w:rPr>
        <w:t>关于开展温州职业技术学院</w:t>
      </w:r>
      <w:bookmarkStart w:id="0" w:name="_Hlk518306962"/>
      <w:r>
        <w:rPr>
          <w:rFonts w:hint="eastAsia" w:ascii="微软雅黑" w:hAnsi="微软雅黑" w:eastAsia="微软雅黑"/>
          <w:b/>
          <w:bCs/>
          <w:color w:val="000000"/>
          <w:sz w:val="27"/>
          <w:szCs w:val="27"/>
        </w:rPr>
        <w:t>教育教学改革项目</w:t>
      </w:r>
      <w:bookmarkEnd w:id="0"/>
      <w:r>
        <w:rPr>
          <w:rFonts w:hint="eastAsia" w:ascii="微软雅黑" w:hAnsi="微软雅黑" w:eastAsia="微软雅黑"/>
          <w:b/>
          <w:bCs/>
          <w:color w:val="000000"/>
          <w:sz w:val="27"/>
          <w:szCs w:val="27"/>
        </w:rPr>
        <w:t>验收工作</w:t>
      </w:r>
    </w:p>
    <w:p>
      <w:pPr>
        <w:widowControl/>
        <w:shd w:val="clear" w:color="auto" w:fill="FFFFFF"/>
        <w:spacing w:line="570" w:lineRule="atLeast"/>
        <w:jc w:val="center"/>
        <w:rPr>
          <w:rFonts w:ascii="微软雅黑" w:hAnsi="微软雅黑" w:eastAsia="微软雅黑"/>
          <w:b/>
          <w:bCs/>
          <w:color w:val="000000"/>
          <w:sz w:val="27"/>
          <w:szCs w:val="27"/>
        </w:rPr>
      </w:pPr>
      <w:r>
        <w:rPr>
          <w:rFonts w:hint="eastAsia" w:ascii="微软雅黑" w:hAnsi="微软雅黑" w:eastAsia="微软雅黑"/>
          <w:b/>
          <w:bCs/>
          <w:color w:val="000000"/>
          <w:sz w:val="27"/>
          <w:szCs w:val="27"/>
        </w:rPr>
        <w:t>的通知</w:t>
      </w:r>
    </w:p>
    <w:p>
      <w:pPr>
        <w:keepNext w:val="0"/>
        <w:keepLines w:val="0"/>
        <w:pageBreakBefore w:val="0"/>
        <w:widowControl w:val="0"/>
        <w:kinsoku/>
        <w:wordWrap/>
        <w:overflowPunct/>
        <w:topLinePunct w:val="0"/>
        <w:autoSpaceDE/>
        <w:autoSpaceDN/>
        <w:bidi w:val="0"/>
        <w:adjustRightInd/>
        <w:snapToGrid/>
        <w:spacing w:line="500" w:lineRule="exact"/>
        <w:textAlignment w:val="auto"/>
        <w:rPr>
          <w:color w:val="000000"/>
          <w:sz w:val="24"/>
          <w:szCs w:val="24"/>
        </w:rPr>
      </w:pPr>
      <w:r>
        <w:rPr>
          <w:rFonts w:hint="eastAsia"/>
          <w:color w:val="000000"/>
          <w:sz w:val="24"/>
          <w:szCs w:val="24"/>
        </w:rPr>
        <w:t>各二级学院：</w:t>
      </w:r>
    </w:p>
    <w:p>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color w:val="000000"/>
          <w:sz w:val="24"/>
          <w:szCs w:val="24"/>
        </w:rPr>
      </w:pPr>
      <w:r>
        <w:rPr>
          <w:rFonts w:hint="eastAsia"/>
          <w:color w:val="000000"/>
          <w:sz w:val="24"/>
          <w:szCs w:val="24"/>
        </w:rPr>
        <w:t>根据《温职院教〔</w:t>
      </w:r>
      <w:r>
        <w:rPr>
          <w:color w:val="000000"/>
          <w:sz w:val="24"/>
          <w:szCs w:val="24"/>
        </w:rPr>
        <w:t>2020〕19号 温州职业技术学院教学建设与教学改革研究项目管理办法</w:t>
      </w:r>
      <w:r>
        <w:rPr>
          <w:rFonts w:hint="eastAsia"/>
          <w:color w:val="000000"/>
          <w:sz w:val="24"/>
          <w:szCs w:val="24"/>
        </w:rPr>
        <w:t>》文件精神，教务处将在6月份对建设期已到的院教育教学改革项目进行验收。请已完成建设任务参加本次结题验收的</w:t>
      </w:r>
      <w:r>
        <w:rPr>
          <w:rFonts w:hint="eastAsia"/>
          <w:b/>
          <w:color w:val="000000"/>
          <w:sz w:val="24"/>
          <w:szCs w:val="24"/>
        </w:rPr>
        <w:t>重大、重点</w:t>
      </w:r>
      <w:r>
        <w:rPr>
          <w:rFonts w:hint="eastAsia"/>
          <w:color w:val="000000"/>
          <w:sz w:val="24"/>
          <w:szCs w:val="24"/>
        </w:rPr>
        <w:t>项目负责人认真填写《</w:t>
      </w:r>
      <w:r>
        <w:rPr>
          <w:rFonts w:hint="eastAsia"/>
          <w:bCs/>
          <w:color w:val="000000"/>
          <w:sz w:val="24"/>
          <w:szCs w:val="24"/>
        </w:rPr>
        <w:t>温州职业技术学院教学建设与教学改革研究项目验收申请报告</w:t>
      </w:r>
      <w:r>
        <w:rPr>
          <w:rFonts w:hint="eastAsia"/>
          <w:color w:val="000000"/>
          <w:sz w:val="24"/>
          <w:szCs w:val="24"/>
        </w:rPr>
        <w:t>》（附件1）和《</w:t>
      </w:r>
      <w:r>
        <w:rPr>
          <w:rFonts w:hint="eastAsia"/>
          <w:bCs/>
          <w:color w:val="000000"/>
          <w:sz w:val="24"/>
          <w:szCs w:val="24"/>
        </w:rPr>
        <w:t>温州职业技术学院教学建设与教学改革研究项目年度进展表</w:t>
      </w:r>
      <w:r>
        <w:rPr>
          <w:rFonts w:hint="eastAsia"/>
          <w:color w:val="000000"/>
          <w:sz w:val="24"/>
          <w:szCs w:val="24"/>
        </w:rPr>
        <w:t>》（附件2）。各部门汇总后于202</w:t>
      </w:r>
      <w:r>
        <w:rPr>
          <w:rFonts w:hint="eastAsia"/>
          <w:color w:val="000000"/>
          <w:sz w:val="24"/>
          <w:szCs w:val="24"/>
          <w:lang w:val="en-US" w:eastAsia="zh-CN"/>
        </w:rPr>
        <w:t>2</w:t>
      </w:r>
      <w:r>
        <w:rPr>
          <w:rFonts w:hint="eastAsia"/>
          <w:color w:val="000000"/>
          <w:sz w:val="24"/>
          <w:szCs w:val="24"/>
        </w:rPr>
        <w:t>年6月</w:t>
      </w:r>
      <w:r>
        <w:rPr>
          <w:rFonts w:hint="eastAsia"/>
          <w:color w:val="000000"/>
          <w:sz w:val="24"/>
          <w:szCs w:val="24"/>
          <w:lang w:val="en-US" w:eastAsia="zh-CN"/>
        </w:rPr>
        <w:t>2</w:t>
      </w:r>
      <w:r>
        <w:rPr>
          <w:rFonts w:hint="eastAsia"/>
          <w:color w:val="000000"/>
          <w:sz w:val="24"/>
          <w:szCs w:val="24"/>
        </w:rPr>
        <w:t>日上午11：00前将下表所列材料交至教务处教学科。需延期验收的项目请项目负责人填写《温州职业技术学院教学建设与教学改革研究项目延期申请表》（附件4），经部门负责人签字盖章后于202</w:t>
      </w:r>
      <w:r>
        <w:rPr>
          <w:rFonts w:hint="eastAsia"/>
          <w:color w:val="000000"/>
          <w:sz w:val="24"/>
          <w:szCs w:val="24"/>
          <w:lang w:val="en-US" w:eastAsia="zh-CN"/>
        </w:rPr>
        <w:t>2</w:t>
      </w:r>
      <w:r>
        <w:rPr>
          <w:rFonts w:hint="eastAsia"/>
          <w:color w:val="000000"/>
          <w:sz w:val="24"/>
          <w:szCs w:val="24"/>
        </w:rPr>
        <w:t>年</w:t>
      </w:r>
      <w:r>
        <w:rPr>
          <w:rFonts w:hint="eastAsia"/>
          <w:color w:val="000000"/>
          <w:sz w:val="24"/>
          <w:szCs w:val="24"/>
          <w:lang w:val="en-US" w:eastAsia="zh-CN"/>
        </w:rPr>
        <w:t>5</w:t>
      </w:r>
      <w:r>
        <w:rPr>
          <w:rFonts w:hint="eastAsia"/>
          <w:color w:val="000000"/>
          <w:sz w:val="24"/>
          <w:szCs w:val="24"/>
        </w:rPr>
        <w:t>月</w:t>
      </w:r>
      <w:r>
        <w:rPr>
          <w:rFonts w:hint="eastAsia"/>
          <w:color w:val="000000"/>
          <w:sz w:val="24"/>
          <w:szCs w:val="24"/>
          <w:lang w:val="en-US" w:eastAsia="zh-CN"/>
        </w:rPr>
        <w:t>27</w:t>
      </w:r>
      <w:r>
        <w:rPr>
          <w:rFonts w:hint="eastAsia"/>
          <w:color w:val="000000"/>
          <w:sz w:val="24"/>
          <w:szCs w:val="24"/>
        </w:rPr>
        <w:t>日上午11：00前交至教务处教学科。</w:t>
      </w:r>
    </w:p>
    <w:p>
      <w:pPr>
        <w:spacing w:after="156" w:afterLines="50" w:line="360" w:lineRule="atLeast"/>
        <w:jc w:val="center"/>
        <w:rPr>
          <w:color w:val="000000"/>
          <w:sz w:val="24"/>
          <w:szCs w:val="24"/>
        </w:rPr>
      </w:pPr>
      <w:r>
        <w:rPr>
          <w:rFonts w:hint="eastAsia"/>
          <w:color w:val="000000"/>
          <w:sz w:val="24"/>
          <w:szCs w:val="24"/>
        </w:rPr>
        <w:t>重大、重点项目需交材料汇总表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2"/>
        <w:gridCol w:w="1134"/>
        <w:gridCol w:w="1985"/>
        <w:gridCol w:w="203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6" w:type="dxa"/>
            <w:gridSpan w:val="2"/>
          </w:tcPr>
          <w:p>
            <w:pPr>
              <w:spacing w:line="360" w:lineRule="atLeast"/>
              <w:jc w:val="center"/>
              <w:rPr>
                <w:color w:val="000000"/>
                <w:sz w:val="24"/>
                <w:szCs w:val="24"/>
              </w:rPr>
            </w:pPr>
            <w:r>
              <w:rPr>
                <w:rFonts w:hint="eastAsia"/>
                <w:color w:val="000000"/>
                <w:sz w:val="24"/>
                <w:szCs w:val="24"/>
              </w:rPr>
              <w:t>材料名称</w:t>
            </w:r>
          </w:p>
        </w:tc>
        <w:tc>
          <w:tcPr>
            <w:tcW w:w="1985" w:type="dxa"/>
          </w:tcPr>
          <w:p>
            <w:pPr>
              <w:spacing w:line="360" w:lineRule="atLeast"/>
              <w:jc w:val="center"/>
              <w:rPr>
                <w:color w:val="000000"/>
                <w:sz w:val="24"/>
                <w:szCs w:val="24"/>
              </w:rPr>
            </w:pPr>
            <w:r>
              <w:rPr>
                <w:rFonts w:hint="eastAsia"/>
                <w:color w:val="000000"/>
                <w:sz w:val="24"/>
                <w:szCs w:val="24"/>
              </w:rPr>
              <w:t>验收申请报告</w:t>
            </w:r>
          </w:p>
        </w:tc>
        <w:tc>
          <w:tcPr>
            <w:tcW w:w="2030" w:type="dxa"/>
          </w:tcPr>
          <w:p>
            <w:pPr>
              <w:spacing w:line="360" w:lineRule="atLeast"/>
              <w:jc w:val="center"/>
              <w:rPr>
                <w:color w:val="000000"/>
                <w:sz w:val="24"/>
                <w:szCs w:val="24"/>
              </w:rPr>
            </w:pPr>
            <w:r>
              <w:rPr>
                <w:rFonts w:hint="eastAsia"/>
                <w:color w:val="000000"/>
                <w:sz w:val="24"/>
                <w:szCs w:val="24"/>
              </w:rPr>
              <w:t>年度进展表</w:t>
            </w:r>
          </w:p>
        </w:tc>
        <w:tc>
          <w:tcPr>
            <w:tcW w:w="2131" w:type="dxa"/>
          </w:tcPr>
          <w:p>
            <w:pPr>
              <w:spacing w:line="360" w:lineRule="atLeast"/>
              <w:jc w:val="center"/>
              <w:rPr>
                <w:color w:val="000000"/>
                <w:sz w:val="24"/>
                <w:szCs w:val="24"/>
              </w:rPr>
            </w:pPr>
            <w:r>
              <w:rPr>
                <w:rFonts w:hint="eastAsia"/>
                <w:color w:val="000000"/>
                <w:sz w:val="24"/>
                <w:szCs w:val="24"/>
              </w:rPr>
              <w:t>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6" w:type="dxa"/>
            <w:gridSpan w:val="2"/>
          </w:tcPr>
          <w:p>
            <w:pPr>
              <w:spacing w:line="360" w:lineRule="atLeast"/>
              <w:jc w:val="center"/>
              <w:rPr>
                <w:color w:val="000000"/>
                <w:sz w:val="24"/>
                <w:szCs w:val="24"/>
              </w:rPr>
            </w:pPr>
            <w:r>
              <w:rPr>
                <w:rFonts w:hint="eastAsia"/>
                <w:color w:val="000000"/>
                <w:sz w:val="24"/>
                <w:szCs w:val="24"/>
              </w:rPr>
              <w:t>书面</w:t>
            </w:r>
          </w:p>
        </w:tc>
        <w:tc>
          <w:tcPr>
            <w:tcW w:w="1985" w:type="dxa"/>
          </w:tcPr>
          <w:p>
            <w:pPr>
              <w:spacing w:line="360" w:lineRule="atLeast"/>
              <w:jc w:val="center"/>
              <w:rPr>
                <w:color w:val="000000"/>
                <w:sz w:val="24"/>
                <w:szCs w:val="24"/>
              </w:rPr>
            </w:pPr>
            <w:r>
              <w:rPr>
                <w:rFonts w:hint="eastAsia"/>
                <w:color w:val="000000"/>
                <w:sz w:val="24"/>
                <w:szCs w:val="24"/>
              </w:rPr>
              <w:t>1份</w:t>
            </w:r>
          </w:p>
        </w:tc>
        <w:tc>
          <w:tcPr>
            <w:tcW w:w="2030" w:type="dxa"/>
          </w:tcPr>
          <w:p>
            <w:pPr>
              <w:spacing w:line="360" w:lineRule="atLeast"/>
              <w:jc w:val="center"/>
              <w:rPr>
                <w:color w:val="000000"/>
                <w:sz w:val="24"/>
                <w:szCs w:val="24"/>
              </w:rPr>
            </w:pPr>
            <w:r>
              <w:rPr>
                <w:rFonts w:hint="eastAsia"/>
                <w:color w:val="000000"/>
                <w:sz w:val="24"/>
                <w:szCs w:val="24"/>
              </w:rPr>
              <w:t>1份</w:t>
            </w:r>
          </w:p>
        </w:tc>
        <w:tc>
          <w:tcPr>
            <w:tcW w:w="2131" w:type="dxa"/>
          </w:tcPr>
          <w:p>
            <w:pPr>
              <w:spacing w:line="360" w:lineRule="atLeast"/>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 w:type="dxa"/>
            <w:vMerge w:val="restart"/>
            <w:vAlign w:val="center"/>
          </w:tcPr>
          <w:p>
            <w:pPr>
              <w:spacing w:line="360" w:lineRule="atLeast"/>
              <w:jc w:val="center"/>
              <w:rPr>
                <w:color w:val="000000"/>
                <w:sz w:val="24"/>
                <w:szCs w:val="24"/>
              </w:rPr>
            </w:pPr>
            <w:r>
              <w:rPr>
                <w:rFonts w:hint="eastAsia"/>
                <w:color w:val="000000"/>
                <w:sz w:val="24"/>
                <w:szCs w:val="24"/>
              </w:rPr>
              <w:t>电子稿</w:t>
            </w:r>
          </w:p>
        </w:tc>
        <w:tc>
          <w:tcPr>
            <w:tcW w:w="1134" w:type="dxa"/>
            <w:vAlign w:val="center"/>
          </w:tcPr>
          <w:p>
            <w:pPr>
              <w:spacing w:line="360" w:lineRule="atLeast"/>
              <w:jc w:val="center"/>
              <w:rPr>
                <w:color w:val="000000"/>
                <w:sz w:val="24"/>
                <w:szCs w:val="24"/>
              </w:rPr>
            </w:pPr>
            <w:r>
              <w:rPr>
                <w:rFonts w:hint="eastAsia"/>
                <w:color w:val="000000"/>
                <w:sz w:val="24"/>
                <w:szCs w:val="24"/>
              </w:rPr>
              <w:t>不匿名</w:t>
            </w:r>
          </w:p>
        </w:tc>
        <w:tc>
          <w:tcPr>
            <w:tcW w:w="1985" w:type="dxa"/>
          </w:tcPr>
          <w:p>
            <w:pPr>
              <w:spacing w:line="360" w:lineRule="atLeast"/>
              <w:jc w:val="center"/>
              <w:rPr>
                <w:color w:val="000000"/>
                <w:sz w:val="24"/>
                <w:szCs w:val="24"/>
              </w:rPr>
            </w:pPr>
            <w:r>
              <w:rPr>
                <w:rFonts w:hint="eastAsia"/>
                <w:color w:val="000000"/>
                <w:sz w:val="24"/>
                <w:szCs w:val="24"/>
              </w:rPr>
              <w:t>1份</w:t>
            </w:r>
          </w:p>
        </w:tc>
        <w:tc>
          <w:tcPr>
            <w:tcW w:w="2030" w:type="dxa"/>
          </w:tcPr>
          <w:p>
            <w:pPr>
              <w:spacing w:line="360" w:lineRule="atLeast"/>
              <w:jc w:val="center"/>
              <w:rPr>
                <w:color w:val="000000"/>
                <w:sz w:val="24"/>
                <w:szCs w:val="24"/>
              </w:rPr>
            </w:pPr>
            <w:r>
              <w:rPr>
                <w:rFonts w:hint="eastAsia"/>
                <w:color w:val="000000"/>
                <w:sz w:val="24"/>
                <w:szCs w:val="24"/>
              </w:rPr>
              <w:t>1份</w:t>
            </w:r>
          </w:p>
        </w:tc>
        <w:tc>
          <w:tcPr>
            <w:tcW w:w="2131" w:type="dxa"/>
          </w:tcPr>
          <w:p>
            <w:pPr>
              <w:spacing w:line="360" w:lineRule="atLeast"/>
              <w:jc w:val="center"/>
              <w:rPr>
                <w:color w:val="000000"/>
                <w:sz w:val="24"/>
                <w:szCs w:val="24"/>
              </w:rPr>
            </w:pPr>
            <w:r>
              <w:rPr>
                <w:rFonts w:hint="eastAsia"/>
                <w:color w:val="000000"/>
                <w:sz w:val="24"/>
                <w:szCs w:val="24"/>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 w:type="dxa"/>
            <w:vMerge w:val="continue"/>
          </w:tcPr>
          <w:p>
            <w:pPr>
              <w:spacing w:line="360" w:lineRule="atLeast"/>
              <w:jc w:val="center"/>
              <w:rPr>
                <w:color w:val="000000"/>
                <w:sz w:val="24"/>
                <w:szCs w:val="24"/>
              </w:rPr>
            </w:pPr>
          </w:p>
        </w:tc>
        <w:tc>
          <w:tcPr>
            <w:tcW w:w="1134" w:type="dxa"/>
          </w:tcPr>
          <w:p>
            <w:pPr>
              <w:spacing w:line="360" w:lineRule="atLeast"/>
              <w:jc w:val="center"/>
              <w:rPr>
                <w:color w:val="000000"/>
                <w:sz w:val="24"/>
                <w:szCs w:val="24"/>
              </w:rPr>
            </w:pPr>
            <w:r>
              <w:rPr>
                <w:rFonts w:hint="eastAsia"/>
                <w:color w:val="000000"/>
                <w:sz w:val="24"/>
                <w:szCs w:val="24"/>
              </w:rPr>
              <w:t>匿名</w:t>
            </w:r>
          </w:p>
        </w:tc>
        <w:tc>
          <w:tcPr>
            <w:tcW w:w="1985" w:type="dxa"/>
          </w:tcPr>
          <w:p>
            <w:pPr>
              <w:spacing w:line="360" w:lineRule="atLeast"/>
              <w:jc w:val="center"/>
              <w:rPr>
                <w:color w:val="000000"/>
                <w:sz w:val="24"/>
                <w:szCs w:val="24"/>
              </w:rPr>
            </w:pPr>
            <w:r>
              <w:rPr>
                <w:rFonts w:hint="eastAsia"/>
                <w:color w:val="000000"/>
                <w:sz w:val="24"/>
                <w:szCs w:val="24"/>
              </w:rPr>
              <w:t>1份</w:t>
            </w:r>
          </w:p>
        </w:tc>
        <w:tc>
          <w:tcPr>
            <w:tcW w:w="2030" w:type="dxa"/>
          </w:tcPr>
          <w:p>
            <w:pPr>
              <w:spacing w:line="360" w:lineRule="atLeast"/>
              <w:jc w:val="center"/>
              <w:rPr>
                <w:color w:val="000000"/>
                <w:sz w:val="24"/>
                <w:szCs w:val="24"/>
              </w:rPr>
            </w:pPr>
            <w:r>
              <w:rPr>
                <w:rFonts w:hint="eastAsia"/>
                <w:color w:val="000000"/>
                <w:sz w:val="24"/>
                <w:szCs w:val="24"/>
              </w:rPr>
              <w:t>1份</w:t>
            </w:r>
          </w:p>
        </w:tc>
        <w:tc>
          <w:tcPr>
            <w:tcW w:w="2131" w:type="dxa"/>
          </w:tcPr>
          <w:p>
            <w:pPr>
              <w:spacing w:line="360" w:lineRule="atLeast"/>
              <w:jc w:val="center"/>
              <w:rPr>
                <w:color w:val="000000"/>
                <w:sz w:val="24"/>
                <w:szCs w:val="24"/>
              </w:rPr>
            </w:pPr>
            <w:r>
              <w:rPr>
                <w:rFonts w:hint="eastAsia"/>
                <w:color w:val="000000"/>
                <w:sz w:val="24"/>
                <w:szCs w:val="24"/>
              </w:rPr>
              <w:t>1份</w:t>
            </w:r>
          </w:p>
        </w:tc>
      </w:tr>
    </w:tbl>
    <w:p>
      <w:pPr>
        <w:spacing w:line="360" w:lineRule="atLeast"/>
        <w:jc w:val="center"/>
        <w:rPr>
          <w:color w:val="000000"/>
          <w:sz w:val="24"/>
          <w:szCs w:val="24"/>
        </w:rPr>
      </w:pPr>
      <w:r>
        <w:rPr>
          <w:rFonts w:hint="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eastAsia"/>
          <w:color w:val="000000"/>
          <w:sz w:val="24"/>
          <w:szCs w:val="24"/>
        </w:rPr>
      </w:pPr>
      <w:r>
        <w:rPr>
          <w:rFonts w:hint="eastAsia"/>
          <w:color w:val="000000"/>
          <w:sz w:val="24"/>
          <w:szCs w:val="24"/>
        </w:rPr>
        <w:t xml:space="preserve"> 已完成建设任务参加本次结题验收的一般项目由二级学院自行组织验收，验收申请报告签字盖章后于202</w:t>
      </w:r>
      <w:r>
        <w:rPr>
          <w:rFonts w:hint="eastAsia"/>
          <w:color w:val="000000"/>
          <w:sz w:val="24"/>
          <w:szCs w:val="24"/>
          <w:lang w:val="en-US" w:eastAsia="zh-CN"/>
        </w:rPr>
        <w:t>2</w:t>
      </w:r>
      <w:r>
        <w:rPr>
          <w:rFonts w:hint="eastAsia"/>
          <w:color w:val="000000"/>
          <w:sz w:val="24"/>
          <w:szCs w:val="24"/>
        </w:rPr>
        <w:t>年6月</w:t>
      </w:r>
      <w:r>
        <w:rPr>
          <w:rFonts w:hint="eastAsia"/>
          <w:color w:val="000000"/>
          <w:sz w:val="24"/>
          <w:szCs w:val="24"/>
          <w:lang w:val="en-US" w:eastAsia="zh-CN"/>
        </w:rPr>
        <w:t>9</w:t>
      </w:r>
      <w:r>
        <w:rPr>
          <w:rFonts w:hint="eastAsia"/>
          <w:color w:val="000000"/>
          <w:sz w:val="24"/>
          <w:szCs w:val="24"/>
        </w:rPr>
        <w:t>上午11：00前报教务处备案统一发文。</w:t>
      </w:r>
    </w:p>
    <w:p>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eastAsia"/>
          <w:color w:val="000000"/>
          <w:sz w:val="24"/>
          <w:szCs w:val="24"/>
        </w:rPr>
      </w:pPr>
      <w:r>
        <w:rPr>
          <w:rFonts w:hint="eastAsia"/>
          <w:color w:val="000000"/>
          <w:sz w:val="24"/>
          <w:szCs w:val="24"/>
        </w:rPr>
        <w:t>联系人：池哲萍，办公室电话86680331，短号778331，邮箱</w:t>
      </w:r>
      <w:r>
        <w:rPr>
          <w:rFonts w:hint="eastAsia"/>
          <w:color w:val="000000"/>
          <w:sz w:val="24"/>
          <w:szCs w:val="24"/>
        </w:rPr>
        <w:fldChar w:fldCharType="begin"/>
      </w:r>
      <w:r>
        <w:rPr>
          <w:rFonts w:hint="eastAsia"/>
          <w:color w:val="000000"/>
          <w:sz w:val="24"/>
          <w:szCs w:val="24"/>
        </w:rPr>
        <w:instrText xml:space="preserve"> HYPERLINK "mailto:397346397@qq.com" </w:instrText>
      </w:r>
      <w:r>
        <w:rPr>
          <w:rFonts w:hint="eastAsia"/>
          <w:color w:val="000000"/>
          <w:sz w:val="24"/>
          <w:szCs w:val="24"/>
        </w:rPr>
        <w:fldChar w:fldCharType="separate"/>
      </w:r>
      <w:r>
        <w:rPr>
          <w:rFonts w:hint="eastAsia"/>
          <w:color w:val="000000"/>
          <w:sz w:val="24"/>
          <w:szCs w:val="24"/>
        </w:rPr>
        <w:t>397346397@qq.com</w:t>
      </w:r>
      <w:r>
        <w:rPr>
          <w:rFonts w:hint="eastAsia"/>
          <w:color w:val="000000"/>
          <w:sz w:val="24"/>
          <w:szCs w:val="24"/>
        </w:rPr>
        <w:fldChar w:fldCharType="end"/>
      </w:r>
      <w:r>
        <w:rPr>
          <w:rFonts w:hint="eastAsia"/>
          <w:color w:val="000000"/>
          <w:sz w:val="24"/>
          <w:szCs w:val="24"/>
        </w:rPr>
        <w:t>。</w:t>
      </w:r>
    </w:p>
    <w:p>
      <w:pPr>
        <w:keepNext w:val="0"/>
        <w:keepLines w:val="0"/>
        <w:pageBreakBefore w:val="0"/>
        <w:widowControl w:val="0"/>
        <w:kinsoku/>
        <w:overflowPunct/>
        <w:topLinePunct w:val="0"/>
        <w:autoSpaceDE/>
        <w:autoSpaceDN/>
        <w:bidi w:val="0"/>
        <w:adjustRightInd/>
        <w:snapToGrid/>
        <w:spacing w:line="500" w:lineRule="exact"/>
        <w:ind w:left="420"/>
        <w:textAlignment w:val="auto"/>
        <w:rPr>
          <w:color w:val="000000"/>
          <w:sz w:val="24"/>
          <w:szCs w:val="24"/>
        </w:rPr>
      </w:pPr>
      <w:r>
        <w:rPr>
          <w:rFonts w:hint="eastAsia"/>
          <w:color w:val="000000"/>
          <w:sz w:val="24"/>
          <w:szCs w:val="24"/>
        </w:rPr>
        <w:t>附件1：</w:t>
      </w:r>
      <w:r>
        <w:rPr>
          <w:rFonts w:hint="eastAsia"/>
          <w:bCs/>
          <w:color w:val="000000"/>
          <w:sz w:val="24"/>
          <w:szCs w:val="24"/>
        </w:rPr>
        <w:t>温州职业技术学院教学建设与教学改革研究项目验收申请报告</w:t>
      </w:r>
    </w:p>
    <w:p>
      <w:pPr>
        <w:keepNext w:val="0"/>
        <w:keepLines w:val="0"/>
        <w:pageBreakBefore w:val="0"/>
        <w:widowControl w:val="0"/>
        <w:kinsoku/>
        <w:overflowPunct/>
        <w:topLinePunct w:val="0"/>
        <w:autoSpaceDE/>
        <w:autoSpaceDN/>
        <w:bidi w:val="0"/>
        <w:adjustRightInd/>
        <w:snapToGrid/>
        <w:spacing w:line="500" w:lineRule="exact"/>
        <w:ind w:left="420"/>
        <w:textAlignment w:val="auto"/>
        <w:rPr>
          <w:color w:val="000000"/>
          <w:sz w:val="24"/>
          <w:szCs w:val="24"/>
        </w:rPr>
      </w:pPr>
      <w:r>
        <w:rPr>
          <w:rFonts w:hint="eastAsia"/>
          <w:color w:val="000000"/>
          <w:sz w:val="24"/>
          <w:szCs w:val="24"/>
        </w:rPr>
        <w:t>附件2：</w:t>
      </w:r>
      <w:r>
        <w:rPr>
          <w:rFonts w:hint="eastAsia"/>
          <w:bCs/>
          <w:color w:val="000000"/>
          <w:sz w:val="24"/>
          <w:szCs w:val="24"/>
        </w:rPr>
        <w:t>温州职业技术学院教学建设与教学改革研究项目年度进展表</w:t>
      </w:r>
    </w:p>
    <w:p>
      <w:pPr>
        <w:keepNext w:val="0"/>
        <w:keepLines w:val="0"/>
        <w:pageBreakBefore w:val="0"/>
        <w:widowControl w:val="0"/>
        <w:kinsoku/>
        <w:overflowPunct/>
        <w:topLinePunct w:val="0"/>
        <w:autoSpaceDE/>
        <w:autoSpaceDN/>
        <w:bidi w:val="0"/>
        <w:adjustRightInd/>
        <w:snapToGrid/>
        <w:spacing w:line="500" w:lineRule="exact"/>
        <w:ind w:left="420"/>
        <w:textAlignment w:val="auto"/>
        <w:rPr>
          <w:rFonts w:hint="eastAsia"/>
          <w:bCs/>
          <w:color w:val="000000"/>
          <w:sz w:val="24"/>
          <w:szCs w:val="24"/>
        </w:rPr>
      </w:pPr>
      <w:r>
        <w:rPr>
          <w:rFonts w:hint="eastAsia"/>
          <w:color w:val="000000"/>
          <w:sz w:val="24"/>
          <w:szCs w:val="24"/>
        </w:rPr>
        <w:t>附件</w:t>
      </w:r>
      <w:r>
        <w:rPr>
          <w:color w:val="000000"/>
          <w:sz w:val="24"/>
          <w:szCs w:val="24"/>
        </w:rPr>
        <w:t>3</w:t>
      </w:r>
      <w:r>
        <w:rPr>
          <w:rFonts w:hint="eastAsia"/>
          <w:color w:val="000000"/>
          <w:sz w:val="24"/>
          <w:szCs w:val="24"/>
        </w:rPr>
        <w:t>：2</w:t>
      </w:r>
      <w:r>
        <w:rPr>
          <w:rFonts w:hint="eastAsia"/>
          <w:bCs/>
          <w:color w:val="000000"/>
          <w:sz w:val="24"/>
          <w:szCs w:val="24"/>
        </w:rPr>
        <w:t>022年应验收的学院教改项目汇总表</w:t>
      </w:r>
    </w:p>
    <w:p>
      <w:pPr>
        <w:keepNext w:val="0"/>
        <w:keepLines w:val="0"/>
        <w:pageBreakBefore w:val="0"/>
        <w:widowControl w:val="0"/>
        <w:kinsoku/>
        <w:overflowPunct/>
        <w:topLinePunct w:val="0"/>
        <w:autoSpaceDE/>
        <w:autoSpaceDN/>
        <w:bidi w:val="0"/>
        <w:adjustRightInd/>
        <w:snapToGrid/>
        <w:spacing w:line="500" w:lineRule="exact"/>
        <w:ind w:left="420"/>
        <w:textAlignment w:val="auto"/>
        <w:rPr>
          <w:color w:val="000000"/>
          <w:sz w:val="24"/>
          <w:szCs w:val="24"/>
        </w:rPr>
      </w:pPr>
      <w:r>
        <w:rPr>
          <w:rFonts w:hint="eastAsia"/>
          <w:bCs/>
          <w:color w:val="000000"/>
          <w:sz w:val="24"/>
          <w:szCs w:val="24"/>
        </w:rPr>
        <w:t>附件4：温州职业技术学院教学建设与教学改革</w:t>
      </w:r>
      <w:r>
        <w:rPr>
          <w:rFonts w:hint="eastAsia"/>
          <w:color w:val="000000"/>
          <w:sz w:val="24"/>
          <w:szCs w:val="24"/>
        </w:rPr>
        <w:t>研究项目延期申请表</w:t>
      </w:r>
    </w:p>
    <w:p>
      <w:pPr>
        <w:keepNext w:val="0"/>
        <w:keepLines w:val="0"/>
        <w:pageBreakBefore w:val="0"/>
        <w:widowControl w:val="0"/>
        <w:kinsoku/>
        <w:wordWrap w:val="0"/>
        <w:overflowPunct/>
        <w:topLinePunct w:val="0"/>
        <w:autoSpaceDE/>
        <w:autoSpaceDN/>
        <w:bidi w:val="0"/>
        <w:adjustRightInd/>
        <w:snapToGrid/>
        <w:spacing w:line="500" w:lineRule="exact"/>
        <w:ind w:left="7140"/>
        <w:jc w:val="right"/>
        <w:textAlignment w:val="auto"/>
        <w:rPr>
          <w:color w:val="000000"/>
          <w:sz w:val="24"/>
          <w:szCs w:val="24"/>
        </w:rPr>
      </w:pPr>
      <w:bookmarkStart w:id="1" w:name="_GoBack"/>
      <w:bookmarkEnd w:id="1"/>
      <w:r>
        <w:rPr>
          <w:rFonts w:hint="eastAsia"/>
          <w:color w:val="000000"/>
          <w:sz w:val="24"/>
          <w:szCs w:val="24"/>
        </w:rPr>
        <w:t xml:space="preserve">教务处 </w:t>
      </w:r>
      <w:r>
        <w:rPr>
          <w:color w:val="000000"/>
          <w:sz w:val="24"/>
          <w:szCs w:val="24"/>
        </w:rPr>
        <w:t xml:space="preserve">  </w:t>
      </w:r>
    </w:p>
    <w:p>
      <w:pPr>
        <w:keepNext w:val="0"/>
        <w:keepLines w:val="0"/>
        <w:pageBreakBefore w:val="0"/>
        <w:widowControl w:val="0"/>
        <w:kinsoku/>
        <w:overflowPunct/>
        <w:topLinePunct w:val="0"/>
        <w:autoSpaceDE/>
        <w:autoSpaceDN/>
        <w:bidi w:val="0"/>
        <w:adjustRightInd/>
        <w:snapToGrid/>
        <w:spacing w:line="500" w:lineRule="exact"/>
        <w:jc w:val="right"/>
        <w:textAlignment w:val="auto"/>
        <w:rPr>
          <w:color w:val="000000"/>
          <w:sz w:val="24"/>
          <w:szCs w:val="24"/>
        </w:rPr>
      </w:pPr>
      <w:r>
        <w:rPr>
          <w:rFonts w:hint="eastAsia"/>
          <w:color w:val="000000"/>
          <w:sz w:val="24"/>
          <w:szCs w:val="24"/>
        </w:rPr>
        <w:t>2</w:t>
      </w:r>
      <w:r>
        <w:rPr>
          <w:color w:val="000000"/>
          <w:sz w:val="24"/>
          <w:szCs w:val="24"/>
        </w:rPr>
        <w:t>0</w:t>
      </w:r>
      <w:r>
        <w:rPr>
          <w:rFonts w:hint="eastAsia"/>
          <w:color w:val="000000"/>
          <w:sz w:val="24"/>
          <w:szCs w:val="24"/>
        </w:rPr>
        <w:t>2</w:t>
      </w:r>
      <w:r>
        <w:rPr>
          <w:rFonts w:hint="eastAsia"/>
          <w:color w:val="000000"/>
          <w:sz w:val="24"/>
          <w:szCs w:val="24"/>
          <w:lang w:val="en-US" w:eastAsia="zh-CN"/>
        </w:rPr>
        <w:t>2</w:t>
      </w:r>
      <w:r>
        <w:rPr>
          <w:rFonts w:hint="eastAsia"/>
          <w:color w:val="000000"/>
          <w:sz w:val="24"/>
          <w:szCs w:val="24"/>
        </w:rPr>
        <w:t>年5月</w:t>
      </w:r>
      <w:r>
        <w:rPr>
          <w:rFonts w:hint="eastAsia"/>
          <w:color w:val="000000"/>
          <w:sz w:val="24"/>
          <w:szCs w:val="24"/>
          <w:lang w:val="en-US" w:eastAsia="zh-CN"/>
        </w:rPr>
        <w:t>5</w:t>
      </w:r>
      <w:r>
        <w:rPr>
          <w:rFonts w:hint="eastAsia"/>
          <w:color w:val="000000"/>
          <w:sz w:val="24"/>
          <w:szCs w:val="24"/>
        </w:rPr>
        <w:t>日</w:t>
      </w:r>
    </w:p>
    <w:sectPr>
      <w:pgSz w:w="11906" w:h="16838"/>
      <w:pgMar w:top="1157" w:right="1236" w:bottom="1157"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roman"/>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4NjFlNDRiODM5MzUxMTM2YWZiOGQwODZkN2MxZDUifQ=="/>
  </w:docVars>
  <w:rsids>
    <w:rsidRoot w:val="00A70E41"/>
    <w:rsid w:val="00000220"/>
    <w:rsid w:val="00001137"/>
    <w:rsid w:val="0005278A"/>
    <w:rsid w:val="0009388F"/>
    <w:rsid w:val="000E5F0E"/>
    <w:rsid w:val="001308D1"/>
    <w:rsid w:val="00156B0F"/>
    <w:rsid w:val="001A4263"/>
    <w:rsid w:val="001D0294"/>
    <w:rsid w:val="001D6296"/>
    <w:rsid w:val="00236116"/>
    <w:rsid w:val="002406D9"/>
    <w:rsid w:val="00255D7E"/>
    <w:rsid w:val="002771F2"/>
    <w:rsid w:val="00281A89"/>
    <w:rsid w:val="002D2231"/>
    <w:rsid w:val="002D74B0"/>
    <w:rsid w:val="002F5168"/>
    <w:rsid w:val="0030456D"/>
    <w:rsid w:val="00330512"/>
    <w:rsid w:val="00354750"/>
    <w:rsid w:val="0037521D"/>
    <w:rsid w:val="00451013"/>
    <w:rsid w:val="00470872"/>
    <w:rsid w:val="004D58F2"/>
    <w:rsid w:val="005519FA"/>
    <w:rsid w:val="00563E02"/>
    <w:rsid w:val="0056578B"/>
    <w:rsid w:val="00583036"/>
    <w:rsid w:val="005A3239"/>
    <w:rsid w:val="005B1002"/>
    <w:rsid w:val="005C4B48"/>
    <w:rsid w:val="005D2810"/>
    <w:rsid w:val="005E248B"/>
    <w:rsid w:val="00661833"/>
    <w:rsid w:val="006C4BC1"/>
    <w:rsid w:val="00700414"/>
    <w:rsid w:val="00707BDA"/>
    <w:rsid w:val="00775391"/>
    <w:rsid w:val="007B2F8A"/>
    <w:rsid w:val="007C433D"/>
    <w:rsid w:val="008910A7"/>
    <w:rsid w:val="008D34EE"/>
    <w:rsid w:val="008D47B8"/>
    <w:rsid w:val="009143F2"/>
    <w:rsid w:val="00964BAB"/>
    <w:rsid w:val="00973391"/>
    <w:rsid w:val="00A70E41"/>
    <w:rsid w:val="00A927B4"/>
    <w:rsid w:val="00AC5FDD"/>
    <w:rsid w:val="00AF0842"/>
    <w:rsid w:val="00AF2820"/>
    <w:rsid w:val="00B320F2"/>
    <w:rsid w:val="00B66F22"/>
    <w:rsid w:val="00B70598"/>
    <w:rsid w:val="00BC3D79"/>
    <w:rsid w:val="00C127E8"/>
    <w:rsid w:val="00C55AE8"/>
    <w:rsid w:val="00C66E57"/>
    <w:rsid w:val="00C76EC1"/>
    <w:rsid w:val="00C90A4F"/>
    <w:rsid w:val="00CA3E45"/>
    <w:rsid w:val="00CA7D7C"/>
    <w:rsid w:val="00CC0DC9"/>
    <w:rsid w:val="00CC5C6E"/>
    <w:rsid w:val="00D01B5C"/>
    <w:rsid w:val="00D15600"/>
    <w:rsid w:val="00DC3F91"/>
    <w:rsid w:val="00DD30B5"/>
    <w:rsid w:val="00DE1160"/>
    <w:rsid w:val="00E12D84"/>
    <w:rsid w:val="00E2170B"/>
    <w:rsid w:val="00E277A8"/>
    <w:rsid w:val="00F701B5"/>
    <w:rsid w:val="00FB1A55"/>
    <w:rsid w:val="00FE584B"/>
    <w:rsid w:val="05071DFD"/>
    <w:rsid w:val="1AE51AFA"/>
    <w:rsid w:val="23225F3C"/>
    <w:rsid w:val="340D4D03"/>
    <w:rsid w:val="38FF7A6F"/>
    <w:rsid w:val="3F6749AD"/>
    <w:rsid w:val="52455114"/>
    <w:rsid w:val="58E47FCC"/>
    <w:rsid w:val="69FE4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qFormat="1" w:uiPriority="99" w:name="Balloon Text"/>
    <w:lsdException w:qFormat="1"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unhideWhenUsed/>
    <w:qFormat/>
    <w:uiPriority w:val="99"/>
    <w:rPr>
      <w:color w:val="0563C1" w:themeColor="hyperlink"/>
      <w:u w:val="single"/>
      <w14:textFill>
        <w14:solidFill>
          <w14:schemeClr w14:val="hlink"/>
        </w14:solidFill>
      </w14:textFill>
    </w:rPr>
  </w:style>
  <w:style w:type="character" w:customStyle="1" w:styleId="9">
    <w:name w:val="页眉 Char"/>
    <w:basedOn w:val="7"/>
    <w:link w:val="4"/>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Pages>
  <Words>589</Words>
  <Characters>639</Characters>
  <Lines>5</Lines>
  <Paragraphs>1</Paragraphs>
  <TotalTime>224</TotalTime>
  <ScaleCrop>false</ScaleCrop>
  <LinksUpToDate>false</LinksUpToDate>
  <CharactersWithSpaces>648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2021-05-10T06:17:00Z</dcterms:created>
  <dc:creator>Administrator</dc:creator>
  <cp:lastModifiedBy>池哲萍</cp:lastModifiedBy>
  <cp:lastPrinted>2021-09-01T08:13:00Z</cp:lastPrinted>
  <dcterms:modified xsi:type="dcterms:W3CDTF">2022-05-05T07:44:58Z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BB2A63033ADF4D899507398CD9ABA27B</vt:lpwstr>
  </property>
</Properties>
</file>